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A1 -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77777777" w:rsidR="009B1CD0" w:rsidRDefault="009B1CD0" w:rsidP="005846FB">
      <w:pPr>
        <w:tabs>
          <w:tab w:val="left" w:pos="426"/>
          <w:tab w:val="left" w:pos="851"/>
        </w:tabs>
        <w:jc w:val="both"/>
        <w:rPr>
          <w:rFonts w:ascii="Arial" w:hAnsi="Arial" w:cs="Arial"/>
        </w:rPr>
      </w:pPr>
    </w:p>
    <w:p w14:paraId="3FF8BC38" w14:textId="77777777" w:rsidR="007D3301" w:rsidRDefault="007D3301" w:rsidP="007D3301">
      <w:pPr>
        <w:rPr>
          <w:color w:val="FF0000"/>
        </w:rPr>
      </w:pPr>
      <w:r w:rsidRPr="00441F4E">
        <w:t>La présente consultation a pour objet</w:t>
      </w:r>
      <w:r>
        <w:t xml:space="preserve"> la maintenance des onduleurs et groupes électrogènes de l’EFS Nouvelle-Aquitaine. </w:t>
      </w:r>
    </w:p>
    <w:p w14:paraId="6A34C9BC" w14:textId="32B7F8F7" w:rsidR="009B1CD0" w:rsidRDefault="009B1CD0" w:rsidP="005846FB">
      <w:pPr>
        <w:tabs>
          <w:tab w:val="left" w:pos="426"/>
          <w:tab w:val="left" w:pos="851"/>
        </w:tabs>
        <w:jc w:val="both"/>
        <w:rPr>
          <w:rFonts w:ascii="Arial" w:hAnsi="Arial" w:cs="Arial"/>
        </w:rPr>
      </w:pPr>
    </w:p>
    <w:p w14:paraId="0F1EF925" w14:textId="11A1EA30" w:rsidR="007D3301" w:rsidRDefault="007D3301" w:rsidP="007D3301">
      <w:r w:rsidRPr="004C6315">
        <w:t xml:space="preserve">La présente consultation est </w:t>
      </w:r>
      <w:r w:rsidRPr="00FD5A6F">
        <w:t xml:space="preserve">allotie en 2 lots, chaque </w:t>
      </w:r>
      <w:r w:rsidRPr="004C6315">
        <w:t>lot donnant lieu à un marché public, conformément aux dispositions des articles L.2113-10 et R.2113-1 à R.2113-3 du Code de la commande publique.</w:t>
      </w:r>
    </w:p>
    <w:p w14:paraId="0BA1F5D4" w14:textId="77777777" w:rsidR="007D3301" w:rsidRDefault="007D3301" w:rsidP="007D3301"/>
    <w:tbl>
      <w:tblPr>
        <w:tblStyle w:val="Grilledutableau1"/>
        <w:tblW w:w="0" w:type="auto"/>
        <w:tblLook w:val="04A0" w:firstRow="1" w:lastRow="0" w:firstColumn="1" w:lastColumn="0" w:noHBand="0" w:noVBand="1"/>
      </w:tblPr>
      <w:tblGrid>
        <w:gridCol w:w="1271"/>
        <w:gridCol w:w="6804"/>
      </w:tblGrid>
      <w:tr w:rsidR="007D3301" w14:paraId="177D3366" w14:textId="77777777" w:rsidTr="00763A99">
        <w:trPr>
          <w:trHeight w:val="492"/>
        </w:trPr>
        <w:tc>
          <w:tcPr>
            <w:tcW w:w="1271" w:type="dxa"/>
            <w:shd w:val="clear" w:color="auto" w:fill="D9D9D9" w:themeFill="background1" w:themeFillShade="D9"/>
            <w:vAlign w:val="center"/>
          </w:tcPr>
          <w:p w14:paraId="3248C71A" w14:textId="77777777" w:rsidR="007D3301" w:rsidRPr="007D3301" w:rsidRDefault="007D3301" w:rsidP="00763A99">
            <w:pPr>
              <w:jc w:val="center"/>
              <w:rPr>
                <w:rFonts w:eastAsia="Times New Roman"/>
                <w:b/>
                <w:bCs/>
                <w:sz w:val="20"/>
                <w:szCs w:val="20"/>
              </w:rPr>
            </w:pPr>
            <w:r w:rsidRPr="007D3301">
              <w:rPr>
                <w:rFonts w:eastAsia="Times New Roman"/>
                <w:b/>
                <w:bCs/>
                <w:sz w:val="20"/>
                <w:szCs w:val="20"/>
              </w:rPr>
              <w:t>Lots</w:t>
            </w:r>
          </w:p>
        </w:tc>
        <w:tc>
          <w:tcPr>
            <w:tcW w:w="6804" w:type="dxa"/>
            <w:shd w:val="clear" w:color="auto" w:fill="D9D9D9" w:themeFill="background1" w:themeFillShade="D9"/>
            <w:vAlign w:val="center"/>
          </w:tcPr>
          <w:p w14:paraId="2D0AEEF0" w14:textId="77777777" w:rsidR="007D3301" w:rsidRPr="007D3301" w:rsidRDefault="007D3301" w:rsidP="00763A99">
            <w:pPr>
              <w:jc w:val="center"/>
              <w:rPr>
                <w:rFonts w:eastAsia="Times New Roman"/>
                <w:b/>
                <w:bCs/>
                <w:sz w:val="20"/>
                <w:szCs w:val="20"/>
              </w:rPr>
            </w:pPr>
            <w:r w:rsidRPr="007D3301">
              <w:rPr>
                <w:rFonts w:eastAsia="Times New Roman"/>
                <w:b/>
                <w:bCs/>
                <w:sz w:val="20"/>
                <w:szCs w:val="20"/>
              </w:rPr>
              <w:t>Désignation</w:t>
            </w:r>
          </w:p>
        </w:tc>
      </w:tr>
      <w:tr w:rsidR="007D3301" w14:paraId="29C8019D" w14:textId="77777777" w:rsidTr="00763A99">
        <w:trPr>
          <w:trHeight w:val="414"/>
        </w:trPr>
        <w:tc>
          <w:tcPr>
            <w:tcW w:w="1271" w:type="dxa"/>
            <w:vAlign w:val="center"/>
          </w:tcPr>
          <w:p w14:paraId="39298B19" w14:textId="77777777" w:rsidR="007D3301" w:rsidRPr="007D3301" w:rsidRDefault="007D3301" w:rsidP="00763A99">
            <w:pPr>
              <w:jc w:val="center"/>
              <w:rPr>
                <w:rFonts w:eastAsia="Times New Roman"/>
                <w:sz w:val="20"/>
                <w:szCs w:val="20"/>
              </w:rPr>
            </w:pPr>
            <w:r w:rsidRPr="007D3301">
              <w:rPr>
                <w:rFonts w:eastAsia="Times New Roman"/>
                <w:sz w:val="20"/>
                <w:szCs w:val="20"/>
              </w:rPr>
              <w:t>1</w:t>
            </w:r>
          </w:p>
        </w:tc>
        <w:tc>
          <w:tcPr>
            <w:tcW w:w="6804" w:type="dxa"/>
            <w:vAlign w:val="center"/>
          </w:tcPr>
          <w:p w14:paraId="09CA1D05" w14:textId="77777777" w:rsidR="007D3301" w:rsidRPr="007D3301" w:rsidRDefault="007D3301" w:rsidP="00763A99">
            <w:pPr>
              <w:rPr>
                <w:rFonts w:eastAsia="Times New Roman"/>
                <w:sz w:val="20"/>
                <w:szCs w:val="20"/>
              </w:rPr>
            </w:pPr>
            <w:r w:rsidRPr="007D3301">
              <w:rPr>
                <w:rFonts w:eastAsia="Times New Roman"/>
                <w:sz w:val="20"/>
                <w:szCs w:val="20"/>
              </w:rPr>
              <w:t>Maintenance des onduleurs de l’EFS NVAQ</w:t>
            </w:r>
          </w:p>
        </w:tc>
      </w:tr>
      <w:tr w:rsidR="007D3301" w14:paraId="442AFF76" w14:textId="77777777" w:rsidTr="00763A99">
        <w:trPr>
          <w:trHeight w:val="406"/>
        </w:trPr>
        <w:tc>
          <w:tcPr>
            <w:tcW w:w="1271" w:type="dxa"/>
            <w:vAlign w:val="center"/>
          </w:tcPr>
          <w:p w14:paraId="78F2B1BC" w14:textId="77777777" w:rsidR="007D3301" w:rsidRPr="007D3301" w:rsidRDefault="007D3301" w:rsidP="00763A99">
            <w:pPr>
              <w:jc w:val="center"/>
              <w:rPr>
                <w:rFonts w:eastAsia="Times New Roman"/>
                <w:sz w:val="20"/>
                <w:szCs w:val="20"/>
              </w:rPr>
            </w:pPr>
            <w:r w:rsidRPr="007D3301">
              <w:rPr>
                <w:rFonts w:eastAsia="Times New Roman"/>
                <w:sz w:val="20"/>
                <w:szCs w:val="20"/>
              </w:rPr>
              <w:t>2</w:t>
            </w:r>
          </w:p>
        </w:tc>
        <w:tc>
          <w:tcPr>
            <w:tcW w:w="6804" w:type="dxa"/>
            <w:vAlign w:val="center"/>
          </w:tcPr>
          <w:p w14:paraId="11996100" w14:textId="77777777" w:rsidR="007D3301" w:rsidRPr="007D3301" w:rsidRDefault="007D3301" w:rsidP="00763A99">
            <w:pPr>
              <w:rPr>
                <w:rFonts w:eastAsia="Times New Roman"/>
                <w:sz w:val="20"/>
                <w:szCs w:val="20"/>
              </w:rPr>
            </w:pPr>
            <w:r w:rsidRPr="007D3301">
              <w:rPr>
                <w:rFonts w:eastAsia="Times New Roman"/>
                <w:sz w:val="20"/>
                <w:szCs w:val="20"/>
              </w:rPr>
              <w:t>Maintenance des groupes électrogènes de l’EFS NVAQ</w:t>
            </w:r>
          </w:p>
        </w:tc>
      </w:tr>
    </w:tbl>
    <w:p w14:paraId="12BFECD8" w14:textId="77777777" w:rsidR="007D3301" w:rsidRDefault="007D3301" w:rsidP="007D3301"/>
    <w:p w14:paraId="56D6F26C" w14:textId="67EDE685" w:rsidR="007D3301" w:rsidRPr="007D3301" w:rsidRDefault="007D3301" w:rsidP="007D3301">
      <w:r w:rsidRPr="00FD5A6F">
        <w:t xml:space="preserve">Les opérateurs économiques peuvent présenter des offres pour un ou plusieurs lots. </w:t>
      </w: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47E85B4B" w14:textId="77777777" w:rsidR="007D3301" w:rsidRDefault="007D3301" w:rsidP="00A9775B">
      <w:pPr>
        <w:tabs>
          <w:tab w:val="left" w:pos="426"/>
        </w:tabs>
        <w:suppressAutoHyphens w:val="0"/>
        <w:spacing w:before="60"/>
        <w:jc w:val="both"/>
        <w:rPr>
          <w:rFonts w:ascii="Arial" w:hAnsi="Arial" w:cs="Arial"/>
          <w:i/>
          <w:iCs/>
          <w:color w:val="FF0000"/>
          <w:sz w:val="18"/>
          <w:szCs w:val="18"/>
          <w:lang w:eastAsia="fr-FR" w:bidi="ml"/>
        </w:rPr>
      </w:pPr>
    </w:p>
    <w:p w14:paraId="6A34C9C0" w14:textId="55B9B0E3" w:rsidR="00A9775B" w:rsidRPr="007D3301" w:rsidRDefault="00A9775B" w:rsidP="00A9775B">
      <w:pPr>
        <w:tabs>
          <w:tab w:val="left" w:pos="426"/>
        </w:tabs>
        <w:suppressAutoHyphens w:val="0"/>
        <w:spacing w:before="60"/>
        <w:jc w:val="both"/>
        <w:rPr>
          <w:rFonts w:ascii="Arial" w:hAnsi="Arial" w:cs="Arial"/>
          <w:lang w:eastAsia="fr-FR" w:bidi="ml"/>
        </w:rPr>
      </w:pPr>
      <w:r w:rsidRPr="007D3301">
        <w:rPr>
          <w:rFonts w:ascii="Arial" w:hAnsi="Arial" w:cs="Arial"/>
          <w:lang w:eastAsia="fr-FR" w:bidi="ml"/>
        </w:rPr>
        <w:t xml:space="preserve">Les </w:t>
      </w:r>
      <w:r w:rsidR="005A5FCD" w:rsidRPr="007D3301">
        <w:rPr>
          <w:rFonts w:ascii="Arial" w:hAnsi="Arial" w:cs="Arial"/>
          <w:lang w:eastAsia="fr-FR" w:bidi="ml"/>
        </w:rPr>
        <w:t>code</w:t>
      </w:r>
      <w:r w:rsidRPr="007D3301">
        <w:rPr>
          <w:rFonts w:ascii="Arial" w:hAnsi="Arial" w:cs="Arial"/>
          <w:lang w:eastAsia="fr-FR" w:bidi="ml"/>
        </w:rPr>
        <w:t xml:space="preserve">s CPV des services du marché </w:t>
      </w:r>
      <w:r w:rsidR="00661A97" w:rsidRPr="007D3301">
        <w:rPr>
          <w:rFonts w:ascii="Arial" w:hAnsi="Arial" w:cs="Arial"/>
          <w:lang w:eastAsia="fr-FR" w:bidi="ml"/>
        </w:rPr>
        <w:t xml:space="preserve">public </w:t>
      </w:r>
      <w:r w:rsidRPr="007D3301">
        <w:rPr>
          <w:rFonts w:ascii="Arial" w:hAnsi="Arial" w:cs="Arial"/>
          <w:lang w:eastAsia="fr-FR" w:bidi="ml"/>
        </w:rPr>
        <w:t>sont les suivants :</w:t>
      </w:r>
    </w:p>
    <w:p w14:paraId="594A6721" w14:textId="166341B2" w:rsidR="007D3301" w:rsidRDefault="007D3301" w:rsidP="00A9775B">
      <w:pPr>
        <w:tabs>
          <w:tab w:val="left" w:pos="426"/>
        </w:tabs>
        <w:suppressAutoHyphens w:val="0"/>
        <w:spacing w:before="60"/>
        <w:jc w:val="both"/>
        <w:rPr>
          <w:rFonts w:ascii="Arial" w:hAnsi="Arial" w:cs="Arial"/>
          <w:lang w:eastAsia="fr-FR" w:bidi="ml"/>
        </w:rPr>
      </w:pPr>
    </w:p>
    <w:tbl>
      <w:tblPr>
        <w:tblStyle w:val="Grilledutableau"/>
        <w:tblW w:w="0" w:type="auto"/>
        <w:tblLook w:val="04A0" w:firstRow="1" w:lastRow="0" w:firstColumn="1" w:lastColumn="0" w:noHBand="0" w:noVBand="1"/>
      </w:tblPr>
      <w:tblGrid>
        <w:gridCol w:w="2122"/>
        <w:gridCol w:w="4677"/>
      </w:tblGrid>
      <w:tr w:rsidR="007D3301" w14:paraId="62DB3099" w14:textId="77777777" w:rsidTr="007D3301">
        <w:trPr>
          <w:trHeight w:val="438"/>
        </w:trPr>
        <w:tc>
          <w:tcPr>
            <w:tcW w:w="2122" w:type="dxa"/>
            <w:shd w:val="clear" w:color="auto" w:fill="D9D9D9" w:themeFill="background1" w:themeFillShade="D9"/>
            <w:vAlign w:val="center"/>
          </w:tcPr>
          <w:p w14:paraId="3905C987" w14:textId="4A88CDFE" w:rsidR="007D3301" w:rsidRPr="007D3301" w:rsidRDefault="007D3301" w:rsidP="007D3301">
            <w:pPr>
              <w:tabs>
                <w:tab w:val="left" w:pos="426"/>
              </w:tabs>
              <w:suppressAutoHyphens w:val="0"/>
              <w:jc w:val="center"/>
              <w:rPr>
                <w:rFonts w:ascii="Arial" w:hAnsi="Arial" w:cs="Arial"/>
                <w:b/>
                <w:bCs/>
                <w:lang w:eastAsia="fr-FR" w:bidi="ml"/>
              </w:rPr>
            </w:pPr>
            <w:r w:rsidRPr="007D3301">
              <w:rPr>
                <w:rFonts w:ascii="Arial" w:hAnsi="Arial" w:cs="Arial"/>
                <w:b/>
                <w:bCs/>
                <w:lang w:eastAsia="fr-FR" w:bidi="ml"/>
              </w:rPr>
              <w:t>Codes CPV</w:t>
            </w:r>
          </w:p>
        </w:tc>
        <w:tc>
          <w:tcPr>
            <w:tcW w:w="4677" w:type="dxa"/>
            <w:shd w:val="clear" w:color="auto" w:fill="D9D9D9" w:themeFill="background1" w:themeFillShade="D9"/>
            <w:vAlign w:val="center"/>
          </w:tcPr>
          <w:p w14:paraId="2E112592" w14:textId="0ED620EE" w:rsidR="007D3301" w:rsidRPr="007D3301" w:rsidRDefault="007D3301" w:rsidP="007D3301">
            <w:pPr>
              <w:tabs>
                <w:tab w:val="left" w:pos="426"/>
              </w:tabs>
              <w:suppressAutoHyphens w:val="0"/>
              <w:jc w:val="center"/>
              <w:rPr>
                <w:rFonts w:ascii="Arial" w:hAnsi="Arial" w:cs="Arial"/>
                <w:b/>
                <w:bCs/>
                <w:lang w:eastAsia="fr-FR" w:bidi="ml"/>
              </w:rPr>
            </w:pPr>
            <w:r w:rsidRPr="007D3301">
              <w:rPr>
                <w:rFonts w:ascii="Arial" w:hAnsi="Arial" w:cs="Arial"/>
                <w:b/>
                <w:bCs/>
                <w:lang w:eastAsia="fr-FR" w:bidi="ml"/>
              </w:rPr>
              <w:t>Désignation</w:t>
            </w:r>
          </w:p>
        </w:tc>
      </w:tr>
      <w:tr w:rsidR="007D3301" w14:paraId="04F79BC6" w14:textId="77777777" w:rsidTr="007D3301">
        <w:trPr>
          <w:trHeight w:val="416"/>
        </w:trPr>
        <w:tc>
          <w:tcPr>
            <w:tcW w:w="2122" w:type="dxa"/>
            <w:vAlign w:val="center"/>
          </w:tcPr>
          <w:p w14:paraId="0DE44044" w14:textId="425A8DD1" w:rsidR="007D3301" w:rsidRDefault="007D3301" w:rsidP="007D3301">
            <w:pPr>
              <w:tabs>
                <w:tab w:val="left" w:pos="426"/>
              </w:tabs>
              <w:suppressAutoHyphens w:val="0"/>
              <w:jc w:val="center"/>
              <w:rPr>
                <w:rFonts w:ascii="Arial" w:hAnsi="Arial" w:cs="Arial"/>
                <w:lang w:eastAsia="fr-FR" w:bidi="ml"/>
              </w:rPr>
            </w:pPr>
            <w:r>
              <w:rPr>
                <w:rFonts w:ascii="Arial" w:hAnsi="Arial" w:cs="Arial"/>
                <w:lang w:eastAsia="fr-FR" w:bidi="ml"/>
              </w:rPr>
              <w:t>50000000-5</w:t>
            </w:r>
          </w:p>
        </w:tc>
        <w:tc>
          <w:tcPr>
            <w:tcW w:w="4677" w:type="dxa"/>
            <w:vAlign w:val="center"/>
          </w:tcPr>
          <w:p w14:paraId="08822CA6" w14:textId="510E5767" w:rsidR="007D3301" w:rsidRDefault="007D3301" w:rsidP="007D3301">
            <w:pPr>
              <w:tabs>
                <w:tab w:val="left" w:pos="426"/>
              </w:tabs>
              <w:suppressAutoHyphens w:val="0"/>
              <w:rPr>
                <w:rFonts w:ascii="Arial" w:hAnsi="Arial" w:cs="Arial"/>
                <w:lang w:eastAsia="fr-FR" w:bidi="ml"/>
              </w:rPr>
            </w:pPr>
            <w:r>
              <w:rPr>
                <w:rFonts w:ascii="Arial" w:hAnsi="Arial" w:cs="Arial"/>
                <w:lang w:eastAsia="fr-FR" w:bidi="ml"/>
              </w:rPr>
              <w:t>Services de réparation et d’entretien</w:t>
            </w:r>
          </w:p>
        </w:tc>
      </w:tr>
      <w:tr w:rsidR="007D3301" w14:paraId="48E16AF3" w14:textId="77777777" w:rsidTr="007D3301">
        <w:trPr>
          <w:trHeight w:val="409"/>
        </w:trPr>
        <w:tc>
          <w:tcPr>
            <w:tcW w:w="2122" w:type="dxa"/>
            <w:vAlign w:val="center"/>
          </w:tcPr>
          <w:p w14:paraId="2A1FA8A3" w14:textId="074AD9B5" w:rsidR="007D3301" w:rsidRDefault="007D3301" w:rsidP="007D3301">
            <w:pPr>
              <w:tabs>
                <w:tab w:val="left" w:pos="426"/>
              </w:tabs>
              <w:suppressAutoHyphens w:val="0"/>
              <w:jc w:val="center"/>
              <w:rPr>
                <w:rFonts w:ascii="Arial" w:hAnsi="Arial" w:cs="Arial"/>
                <w:lang w:eastAsia="fr-FR" w:bidi="ml"/>
              </w:rPr>
            </w:pPr>
            <w:r>
              <w:rPr>
                <w:rFonts w:ascii="Arial" w:hAnsi="Arial" w:cs="Arial"/>
                <w:lang w:eastAsia="fr-FR" w:bidi="ml"/>
              </w:rPr>
              <w:t>31155000-7</w:t>
            </w:r>
          </w:p>
        </w:tc>
        <w:tc>
          <w:tcPr>
            <w:tcW w:w="4677" w:type="dxa"/>
            <w:vAlign w:val="center"/>
          </w:tcPr>
          <w:p w14:paraId="1B95476A" w14:textId="504F52A7" w:rsidR="007D3301" w:rsidRDefault="007D3301" w:rsidP="007D3301">
            <w:pPr>
              <w:tabs>
                <w:tab w:val="left" w:pos="426"/>
              </w:tabs>
              <w:suppressAutoHyphens w:val="0"/>
              <w:rPr>
                <w:rFonts w:ascii="Arial" w:hAnsi="Arial" w:cs="Arial"/>
                <w:lang w:eastAsia="fr-FR" w:bidi="ml"/>
              </w:rPr>
            </w:pPr>
            <w:r>
              <w:rPr>
                <w:rFonts w:ascii="Arial" w:hAnsi="Arial" w:cs="Arial"/>
                <w:lang w:eastAsia="fr-FR" w:bidi="ml"/>
              </w:rPr>
              <w:t>Onduleurs</w:t>
            </w:r>
          </w:p>
        </w:tc>
      </w:tr>
      <w:tr w:rsidR="00B36EAF" w14:paraId="45FDB958" w14:textId="77777777" w:rsidTr="007D3301">
        <w:trPr>
          <w:trHeight w:val="409"/>
        </w:trPr>
        <w:tc>
          <w:tcPr>
            <w:tcW w:w="2122" w:type="dxa"/>
            <w:vAlign w:val="center"/>
          </w:tcPr>
          <w:p w14:paraId="5D08322E" w14:textId="3736E6D2" w:rsidR="00B36EAF" w:rsidRDefault="00B36EAF" w:rsidP="007D3301">
            <w:pPr>
              <w:tabs>
                <w:tab w:val="left" w:pos="426"/>
              </w:tabs>
              <w:suppressAutoHyphens w:val="0"/>
              <w:jc w:val="center"/>
              <w:rPr>
                <w:rFonts w:ascii="Arial" w:hAnsi="Arial" w:cs="Arial"/>
                <w:lang w:eastAsia="fr-FR" w:bidi="ml"/>
              </w:rPr>
            </w:pPr>
            <w:r>
              <w:rPr>
                <w:rFonts w:ascii="Arial" w:hAnsi="Arial" w:cs="Arial"/>
                <w:lang w:eastAsia="fr-FR" w:bidi="ml"/>
              </w:rPr>
              <w:t>31121000</w:t>
            </w:r>
          </w:p>
        </w:tc>
        <w:tc>
          <w:tcPr>
            <w:tcW w:w="4677" w:type="dxa"/>
            <w:vAlign w:val="center"/>
          </w:tcPr>
          <w:p w14:paraId="1E79E974" w14:textId="6E98159F" w:rsidR="00B36EAF" w:rsidRDefault="00B36EAF" w:rsidP="007D3301">
            <w:pPr>
              <w:tabs>
                <w:tab w:val="left" w:pos="426"/>
              </w:tabs>
              <w:suppressAutoHyphens w:val="0"/>
              <w:rPr>
                <w:rFonts w:ascii="Arial" w:hAnsi="Arial" w:cs="Arial"/>
                <w:lang w:eastAsia="fr-FR" w:bidi="ml"/>
              </w:rPr>
            </w:pPr>
            <w:r>
              <w:rPr>
                <w:rFonts w:ascii="Arial" w:hAnsi="Arial" w:cs="Arial"/>
                <w:lang w:eastAsia="fr-FR" w:bidi="ml"/>
              </w:rPr>
              <w:t>Groupes électrogènes</w:t>
            </w:r>
          </w:p>
        </w:tc>
      </w:tr>
    </w:tbl>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741CB564" w14:textId="6A756AFC" w:rsidR="00A8760E" w:rsidRPr="007D3301" w:rsidRDefault="007D3301" w:rsidP="007D3301">
      <w:pPr>
        <w:tabs>
          <w:tab w:val="left" w:pos="426"/>
          <w:tab w:val="left" w:pos="851"/>
        </w:tabs>
        <w:suppressAutoHyphens w:val="0"/>
        <w:contextualSpacing/>
        <w:jc w:val="both"/>
        <w:rPr>
          <w:rFonts w:ascii="Arial" w:hAnsi="Arial" w:cs="Arial"/>
          <w:color w:val="0000FF"/>
          <w:lang w:eastAsia="fr-FR" w:bidi="ml"/>
        </w:rPr>
      </w:pPr>
      <w:r w:rsidRPr="007D3301">
        <w:rPr>
          <w:rStyle w:val="ilfuvd"/>
          <w:rFonts w:ascii="Arial" w:hAnsi="Arial" w:cs="Arial"/>
          <w:color w:val="222222"/>
        </w:rPr>
        <w:t>La forme du marché public est indiquée à l’article 3.</w:t>
      </w:r>
      <w:r>
        <w:rPr>
          <w:rStyle w:val="ilfuvd"/>
          <w:rFonts w:ascii="Arial" w:hAnsi="Arial" w:cs="Arial"/>
          <w:color w:val="222222"/>
        </w:rPr>
        <w:t>4</w:t>
      </w:r>
      <w:r w:rsidRPr="007D3301">
        <w:rPr>
          <w:rStyle w:val="ilfuvd"/>
          <w:rFonts w:ascii="Arial" w:hAnsi="Arial" w:cs="Arial"/>
          <w:color w:val="222222"/>
        </w:rPr>
        <w:t xml:space="preserve"> du CCAP.</w:t>
      </w:r>
    </w:p>
    <w:p w14:paraId="6E67F470" w14:textId="77777777" w:rsidR="007C0BF5" w:rsidRPr="00A9775B" w:rsidRDefault="007C0BF5" w:rsidP="007C0BF5">
      <w:pPr>
        <w:tabs>
          <w:tab w:val="left" w:pos="426"/>
          <w:tab w:val="left" w:pos="851"/>
        </w:tabs>
        <w:suppressAutoHyphens w:val="0"/>
        <w:contextualSpacing/>
        <w:jc w:val="both"/>
        <w:rPr>
          <w:rFonts w:ascii="Arial" w:hAnsi="Arial" w:cs="Arial"/>
          <w:color w:val="0000FF"/>
          <w:lang w:eastAsia="fr-FR" w:bidi="ml"/>
        </w:rPr>
      </w:pP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F76BB">
        <w:fldChar w:fldCharType="separate"/>
      </w:r>
      <w:r>
        <w:fldChar w:fldCharType="end"/>
      </w:r>
      <w:r w:rsidR="009B1CD0">
        <w:tab/>
        <w:t xml:space="preserve">à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AF76BB">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AF76BB">
        <w:fldChar w:fldCharType="separate"/>
      </w:r>
      <w:r>
        <w:fldChar w:fldCharType="end"/>
      </w:r>
      <w:r w:rsidRPr="00661A97">
        <w:tab/>
      </w:r>
      <w:r w:rsidR="00B05C4B">
        <w:t xml:space="preserve">à la totalité des lots </w:t>
      </w:r>
      <w:r w:rsidR="00B05C4B">
        <w:rPr>
          <w:rFonts w:ascii="Arial" w:hAnsi="Arial" w:cs="Arial"/>
          <w:i/>
          <w:iCs/>
          <w:sz w:val="18"/>
          <w:szCs w:val="18"/>
        </w:rPr>
        <w:t>(en cas d’allotissement)</w:t>
      </w:r>
      <w:r w:rsidR="00B05C4B">
        <w:t>.</w:t>
      </w: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39156BF3" w:rsidR="009B1CD0" w:rsidRPr="007D3301" w:rsidRDefault="007D3301"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AF76BB">
        <w:fldChar w:fldCharType="separate"/>
      </w:r>
      <w:r>
        <w:fldChar w:fldCharType="end"/>
      </w:r>
      <w:r w:rsidR="00EC4A56" w:rsidRPr="007D3301">
        <w:rPr>
          <w:rFonts w:ascii="Arial" w:hAnsi="Arial" w:cs="Arial"/>
        </w:rPr>
        <w:t xml:space="preserve"> CCAP</w:t>
      </w:r>
    </w:p>
    <w:p w14:paraId="6A34C9EA" w14:textId="10E72FBD" w:rsidR="009B1CD0" w:rsidRPr="00E67E3B" w:rsidRDefault="007D3301"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AF76BB">
        <w:fldChar w:fldCharType="separate"/>
      </w:r>
      <w:r>
        <w:fldChar w:fldCharType="end"/>
      </w:r>
      <w:r w:rsidR="009B1CD0" w:rsidRPr="00E67E3B">
        <w:rPr>
          <w:rFonts w:ascii="Arial" w:hAnsi="Arial" w:cs="Arial"/>
        </w:rPr>
        <w:t xml:space="preserve"> CCAG </w:t>
      </w:r>
      <w:r w:rsidR="00D53A19">
        <w:rPr>
          <w:rFonts w:ascii="Arial" w:hAnsi="Arial" w:cs="Arial"/>
        </w:rPr>
        <w:t>FCS approuvé par arrêté du 30 mars 2021</w:t>
      </w:r>
      <w:r w:rsidR="00D53A19" w:rsidRPr="00D53A19">
        <w:rPr>
          <w:rFonts w:ascii="Arial" w:hAnsi="Arial" w:cs="Arial"/>
        </w:rPr>
        <w:t xml:space="preserve"> </w:t>
      </w:r>
      <w:r w:rsidR="00D53A19" w:rsidRPr="006854FF">
        <w:rPr>
          <w:rFonts w:ascii="Arial" w:hAnsi="Arial" w:cs="Arial"/>
        </w:rPr>
        <w:t>en vigueur à la date de notification du présent marché public</w:t>
      </w:r>
    </w:p>
    <w:p w14:paraId="6A34C9EB" w14:textId="24DDF877" w:rsidR="009B1CD0" w:rsidRPr="007D3301" w:rsidRDefault="007D3301" w:rsidP="0061068C">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AF76BB">
        <w:fldChar w:fldCharType="separate"/>
      </w:r>
      <w:r>
        <w:fldChar w:fldCharType="end"/>
      </w:r>
      <w:r w:rsidR="009B1CD0" w:rsidRPr="007D3301">
        <w:rPr>
          <w:rFonts w:ascii="Arial" w:hAnsi="Arial" w:cs="Arial"/>
        </w:rPr>
        <w:t xml:space="preserve"> CCTP </w:t>
      </w:r>
    </w:p>
    <w:p w14:paraId="6A34C9EC"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F76BB">
        <w:fldChar w:fldCharType="separate"/>
      </w:r>
      <w:r>
        <w:fldChar w:fldCharType="end"/>
      </w:r>
      <w:r w:rsidR="009B1CD0">
        <w:rPr>
          <w:rFonts w:ascii="Arial" w:hAnsi="Arial" w:cs="Arial"/>
        </w:rPr>
        <w:t xml:space="preserve"> Autres :……………………………………………………………………………………………</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F76BB">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F76BB">
        <w:fldChar w:fldCharType="separate"/>
      </w:r>
      <w:r>
        <w:fldChar w:fldCharType="end"/>
      </w:r>
      <w:r w:rsidR="009B1CD0">
        <w:rPr>
          <w:rFonts w:ascii="Arial" w:hAnsi="Arial" w:cs="Arial"/>
        </w:rPr>
        <w:t xml:space="preserve"> s’engage,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AF76BB">
        <w:fldChar w:fldCharType="separate"/>
      </w:r>
      <w:r w:rsidRPr="00B05C4B">
        <w:fldChar w:fldCharType="end"/>
      </w:r>
      <w:r w:rsidR="009B1CD0" w:rsidRPr="00B05C4B">
        <w:rPr>
          <w:rFonts w:ascii="Arial" w:hAnsi="Arial" w:cs="Arial"/>
        </w:rPr>
        <w:t xml:space="preserve"> engage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AF76BB">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52780279" w14:textId="2150A2E6" w:rsidR="00BD479D" w:rsidRDefault="00BD479D" w:rsidP="743179C9">
      <w:pPr>
        <w:suppressAutoHyphens w:val="0"/>
        <w:rPr>
          <w:rFonts w:ascii="Arial" w:hAnsi="Arial" w:cs="Arial"/>
          <w:lang w:eastAsia="fr-FR" w:bidi="ml"/>
        </w:rPr>
      </w:pPr>
    </w:p>
    <w:p w14:paraId="2D8613B8" w14:textId="77777777" w:rsidR="007D3301" w:rsidRPr="00A9775B" w:rsidRDefault="007D3301"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B" w14:textId="0BAF3C3C" w:rsidR="00A9775B" w:rsidRDefault="00A9775B" w:rsidP="007D3301">
      <w:pPr>
        <w:suppressAutoHyphens w:val="0"/>
        <w:jc w:val="both"/>
        <w:rPr>
          <w:rFonts w:ascii="Arial" w:hAnsi="Arial" w:cs="Arial"/>
          <w:lang w:eastAsia="fr-FR" w:bidi="ml"/>
        </w:rPr>
      </w:pPr>
      <w:r w:rsidRPr="007D3301">
        <w:rPr>
          <w:rFonts w:ascii="Arial" w:hAnsi="Arial" w:cs="Arial"/>
          <w:lang w:eastAsia="fr-FR" w:bidi="ml"/>
        </w:rPr>
        <w:t xml:space="preserve">Le </w:t>
      </w:r>
      <w:r w:rsidR="00B05C4B" w:rsidRPr="007D3301">
        <w:rPr>
          <w:rFonts w:ascii="Arial" w:hAnsi="Arial" w:cs="Arial"/>
          <w:lang w:eastAsia="fr-FR" w:bidi="ml"/>
        </w:rPr>
        <w:t>soumissionnaire</w:t>
      </w:r>
      <w:r w:rsidRPr="007D3301">
        <w:rPr>
          <w:rFonts w:ascii="Arial" w:hAnsi="Arial" w:cs="Arial"/>
          <w:lang w:eastAsia="fr-FR" w:bidi="ml"/>
        </w:rPr>
        <w:t xml:space="preserve"> s’engage sur la base de l’offre financière basée sur </w:t>
      </w:r>
      <w:r w:rsidR="00B05C4B" w:rsidRPr="007D3301">
        <w:rPr>
          <w:rFonts w:ascii="Arial" w:hAnsi="Arial" w:cs="Arial"/>
          <w:lang w:eastAsia="fr-FR" w:bidi="ml"/>
        </w:rPr>
        <w:t>les</w:t>
      </w:r>
      <w:r w:rsidRPr="007D3301">
        <w:rPr>
          <w:rFonts w:ascii="Arial" w:hAnsi="Arial" w:cs="Arial"/>
          <w:lang w:eastAsia="fr-FR" w:bidi="ml"/>
        </w:rPr>
        <w:t xml:space="preserve"> prix indiqués dans l’annexe financière jointe au présent document</w:t>
      </w:r>
      <w:r w:rsidR="007D3301" w:rsidRPr="007D3301">
        <w:rPr>
          <w:rFonts w:ascii="Arial" w:hAnsi="Arial" w:cs="Arial"/>
          <w:lang w:eastAsia="fr-FR" w:bidi="ml"/>
        </w:rPr>
        <w:t>.</w:t>
      </w:r>
    </w:p>
    <w:p w14:paraId="5CA67AB9" w14:textId="77777777" w:rsidR="007D3301" w:rsidRPr="007D3301" w:rsidRDefault="007D3301" w:rsidP="007D3301">
      <w:pPr>
        <w:suppressAutoHyphens w:val="0"/>
        <w:jc w:val="both"/>
        <w:rPr>
          <w:rFonts w:ascii="Arial" w:hAnsi="Arial" w:cs="Arial"/>
          <w:lang w:eastAsia="fr-FR" w:bidi="ml"/>
        </w:rPr>
      </w:pPr>
    </w:p>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144BCBBD"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F76BB">
        <w:fldChar w:fldCharType="separate"/>
      </w:r>
      <w:r>
        <w:fldChar w:fldCharType="end"/>
      </w:r>
      <w:r>
        <w:rPr>
          <w:rFonts w:ascii="Arial" w:hAnsi="Arial" w:cs="Arial"/>
          <w:i/>
          <w:iCs/>
        </w:rPr>
        <w:t xml:space="preserve"> </w:t>
      </w:r>
      <w:r w:rsidR="00622EB3">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F76BB">
        <w:fldChar w:fldCharType="separate"/>
      </w:r>
      <w:r>
        <w:fldChar w:fldCharType="end"/>
      </w:r>
      <w:r>
        <w:rPr>
          <w:rFonts w:ascii="Arial" w:hAnsi="Arial" w:cs="Arial"/>
          <w:iCs/>
        </w:rPr>
        <w:t xml:space="preserve"> </w:t>
      </w:r>
      <w:r w:rsidR="00622EB3">
        <w:rPr>
          <w:rFonts w:ascii="Arial" w:hAnsi="Arial" w:cs="Arial"/>
        </w:rPr>
        <w:t>S</w:t>
      </w:r>
      <w:r>
        <w:rPr>
          <w:rFonts w:ascii="Arial" w:hAnsi="Arial" w:cs="Arial"/>
        </w:rPr>
        <w:t>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lastRenderedPageBreak/>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(En cas de groupement conjoint, joindre un 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AF76BB">
        <w:rPr>
          <w:lang w:eastAsia="fr-FR" w:bidi="ml"/>
        </w:rPr>
      </w:r>
      <w:r w:rsidR="00AF76BB">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AF76BB">
        <w:rPr>
          <w:lang w:eastAsia="fr-FR" w:bidi="ml"/>
        </w:rPr>
      </w:r>
      <w:r w:rsidR="00AF76BB">
        <w:rPr>
          <w:lang w:eastAsia="fr-FR" w:bidi="ml"/>
        </w:rPr>
        <w:fldChar w:fldCharType="separate"/>
      </w:r>
      <w:r w:rsidRPr="003261C6">
        <w:rPr>
          <w:lang w:eastAsia="fr-FR" w:bidi="ml"/>
        </w:rPr>
        <w:fldChar w:fldCharType="end"/>
      </w:r>
      <w:r w:rsidRPr="003261C6">
        <w:rPr>
          <w:lang w:eastAsia="fr-FR" w:bidi="ml"/>
        </w:rPr>
        <w:t xml:space="preserve"> non </w:t>
      </w:r>
    </w:p>
    <w:p w14:paraId="6A34CADB" w14:textId="603A81F3" w:rsidR="003261C6" w:rsidRPr="003261C6" w:rsidRDefault="003261C6" w:rsidP="003261C6">
      <w:pPr>
        <w:tabs>
          <w:tab w:val="left" w:pos="426"/>
        </w:tabs>
        <w:suppressAutoHyphens w:val="0"/>
        <w:spacing w:after="240"/>
        <w:jc w:val="both"/>
        <w:rPr>
          <w:lang w:eastAsia="fr-FR" w:bidi="ml"/>
        </w:rPr>
      </w:pPr>
      <w:r w:rsidRPr="00B33DC3">
        <w:rPr>
          <w:lang w:eastAsia="fr-FR" w:bidi="ml"/>
        </w:rPr>
        <w:t xml:space="preserve">Le </w:t>
      </w:r>
      <w:r w:rsidR="00EC4741" w:rsidRPr="00B33DC3">
        <w:rPr>
          <w:lang w:eastAsia="fr-FR" w:bidi="ml"/>
        </w:rPr>
        <w:t>soumissionnaire</w:t>
      </w:r>
      <w:r w:rsidRPr="00B33DC3">
        <w:rPr>
          <w:lang w:eastAsia="fr-FR" w:bidi="ml"/>
        </w:rPr>
        <w:t xml:space="preserve"> indique le taux de TVA applicable aux </w:t>
      </w:r>
      <w:r w:rsidR="00EC4741" w:rsidRPr="00B33DC3">
        <w:rPr>
          <w:lang w:eastAsia="fr-FR" w:bidi="ml"/>
        </w:rPr>
        <w:t>services o</w:t>
      </w:r>
      <w:r w:rsidRPr="00B33DC3">
        <w:rPr>
          <w:lang w:eastAsia="fr-FR" w:bidi="ml"/>
        </w:rPr>
        <w:t>bjets du marché</w:t>
      </w:r>
      <w:r w:rsidR="00EC4741" w:rsidRPr="00B33DC3">
        <w:rPr>
          <w:lang w:eastAsia="fr-FR" w:bidi="ml"/>
        </w:rPr>
        <w:t xml:space="preserve"> publics</w:t>
      </w:r>
      <w:r w:rsidRPr="00B33DC3">
        <w:rPr>
          <w:lang w:eastAsia="fr-FR" w:bidi="ml"/>
        </w:rPr>
        <w:t xml:space="preserve"> : </w:t>
      </w:r>
      <w:r w:rsidRPr="003261C6">
        <w:rPr>
          <w:lang w:eastAsia="fr-FR" w:bidi="ml"/>
        </w:rPr>
        <w:t>………………………………</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a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AF76BB">
        <w:rPr>
          <w:rFonts w:ascii="Arial" w:hAnsi="Arial" w:cs="Arial"/>
          <w:lang w:eastAsia="fr-FR" w:bidi="ml"/>
        </w:rPr>
      </w:r>
      <w:r w:rsidR="00AF76BB">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AF76BB">
        <w:rPr>
          <w:rFonts w:ascii="Arial" w:hAnsi="Arial" w:cs="Arial"/>
          <w:lang w:eastAsia="fr-FR" w:bidi="ml"/>
        </w:rPr>
      </w:r>
      <w:r w:rsidR="00AF76BB">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AF76BB">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AF76BB">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lastRenderedPageBreak/>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FB" w14:textId="3E7B9613" w:rsidR="009B1CD0" w:rsidRDefault="009B1CD0" w:rsidP="007D3301">
      <w:pPr>
        <w:tabs>
          <w:tab w:val="left" w:pos="576"/>
          <w:tab w:val="left" w:pos="851"/>
        </w:tabs>
        <w:jc w:val="both"/>
        <w:rPr>
          <w:rFonts w:ascii="Arial" w:hAnsi="Arial" w:cs="Arial"/>
        </w:rPr>
      </w:pPr>
      <w:r>
        <w:rPr>
          <w:rFonts w:ascii="Arial" w:hAnsi="Arial" w:cs="Arial"/>
        </w:rPr>
        <w:t xml:space="preserve">La durée du marché </w:t>
      </w:r>
      <w:r w:rsidR="00EC4741">
        <w:rPr>
          <w:rFonts w:ascii="Arial" w:hAnsi="Arial" w:cs="Arial"/>
        </w:rPr>
        <w:t>public</w:t>
      </w:r>
      <w:r>
        <w:rPr>
          <w:rFonts w:ascii="Arial" w:hAnsi="Arial" w:cs="Arial"/>
        </w:rPr>
        <w:t xml:space="preserve"> est </w:t>
      </w:r>
      <w:r w:rsidR="007D3301">
        <w:rPr>
          <w:rFonts w:ascii="Arial" w:hAnsi="Arial" w:cs="Arial"/>
        </w:rPr>
        <w:t>indiquée à l’article 3.5 du CCAP.</w:t>
      </w:r>
    </w:p>
    <w:p w14:paraId="263929ED" w14:textId="77777777" w:rsidR="007D3301" w:rsidRDefault="007D3301" w:rsidP="007D3301">
      <w:pPr>
        <w:tabs>
          <w:tab w:val="left" w:pos="57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5F28E239" w:rsidR="00AE1C9C" w:rsidRPr="007D3301" w:rsidRDefault="00AE1C9C" w:rsidP="00AE1C9C">
      <w:pPr>
        <w:tabs>
          <w:tab w:val="left" w:pos="426"/>
        </w:tabs>
        <w:suppressAutoHyphens w:val="0"/>
        <w:jc w:val="both"/>
        <w:rPr>
          <w:b/>
          <w:bCs/>
          <w:lang w:eastAsia="fr-FR" w:bidi="ml"/>
        </w:rPr>
      </w:pPr>
      <w:r w:rsidRPr="007D3301">
        <w:rPr>
          <w:lang w:eastAsia="fr-FR" w:bidi="ml"/>
        </w:rPr>
        <w:t>Le présent engagement me lie pour le délai de validité des offres indiqué dans le règlement de la consultation.</w:t>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3D01A39"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F76BB">
        <w:fldChar w:fldCharType="separate"/>
      </w:r>
      <w:r>
        <w:fldChar w:fldCharType="end"/>
      </w:r>
      <w:r>
        <w:rPr>
          <w:rFonts w:ascii="Arial" w:hAnsi="Arial" w:cs="Arial"/>
          <w:i/>
          <w:iCs/>
        </w:rPr>
        <w:t xml:space="preserve"> </w:t>
      </w:r>
      <w:r w:rsidR="007D3301">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F76BB">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AF76BB">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la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72727400"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F76BB">
        <w:fldChar w:fldCharType="separate"/>
      </w:r>
      <w:r>
        <w:fldChar w:fldCharType="end"/>
      </w:r>
      <w:r>
        <w:tab/>
      </w:r>
      <w:r w:rsidR="007D3301">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9" w14:textId="77777777" w:rsidR="002904AF" w:rsidRDefault="002904AF" w:rsidP="001C733C">
      <w:pPr>
        <w:tabs>
          <w:tab w:val="left" w:pos="851"/>
        </w:tabs>
        <w:rPr>
          <w:rFonts w:ascii="Arial" w:hAnsi="Arial" w:cs="Arial"/>
        </w:rPr>
      </w:pPr>
    </w:p>
    <w:p w14:paraId="6A34CB2A" w14:textId="433ABD0E"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F76BB">
        <w:fldChar w:fldCharType="separate"/>
      </w:r>
      <w:r>
        <w:fldChar w:fldCharType="end"/>
      </w:r>
      <w:r>
        <w:tab/>
      </w:r>
      <w:r w:rsidR="007D3301">
        <w:rPr>
          <w:rFonts w:ascii="Arial" w:hAnsi="Arial" w:cs="Arial"/>
        </w:rPr>
        <w:t>Pour</w:t>
      </w:r>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C" w14:textId="77777777" w:rsidR="002904AF" w:rsidRDefault="002904AF" w:rsidP="002904AF">
      <w:pPr>
        <w:tabs>
          <w:tab w:val="left" w:pos="851"/>
        </w:tabs>
        <w:rPr>
          <w:rFonts w:ascii="Arial" w:hAnsi="Arial" w:cs="Arial"/>
          <w:iCs/>
        </w:rPr>
      </w:pPr>
    </w:p>
    <w:p w14:paraId="6A34CB2D" w14:textId="4E37E70A"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F76BB">
        <w:fldChar w:fldCharType="separate"/>
      </w:r>
      <w:r>
        <w:fldChar w:fldCharType="end"/>
      </w:r>
      <w:r>
        <w:rPr>
          <w:rFonts w:ascii="Arial" w:hAnsi="Arial" w:cs="Arial"/>
          <w:i/>
          <w:iCs/>
        </w:rPr>
        <w:t xml:space="preserve"> </w:t>
      </w:r>
      <w:r>
        <w:rPr>
          <w:rFonts w:ascii="Arial" w:hAnsi="Arial" w:cs="Arial"/>
        </w:rPr>
        <w:tab/>
      </w:r>
      <w:r w:rsidR="007D3301">
        <w:rPr>
          <w:rFonts w:ascii="Arial" w:hAnsi="Arial" w:cs="Arial"/>
        </w:rPr>
        <w:t>Ont</w:t>
      </w:r>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F76BB">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1B986980"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F76BB">
        <w:fldChar w:fldCharType="separate"/>
      </w:r>
      <w:r>
        <w:fldChar w:fldCharType="end"/>
      </w:r>
      <w:r>
        <w:tab/>
      </w:r>
      <w:r w:rsidR="007D3301">
        <w:rPr>
          <w:rFonts w:ascii="Arial" w:hAnsi="Arial" w:cs="Arial"/>
        </w:rPr>
        <w:t>Donnent</w:t>
      </w:r>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38201935"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F76BB">
        <w:fldChar w:fldCharType="separate"/>
      </w:r>
      <w:r>
        <w:fldChar w:fldCharType="end"/>
      </w:r>
      <w:r>
        <w:rPr>
          <w:rFonts w:ascii="Arial" w:hAnsi="Arial" w:cs="Arial"/>
        </w:rPr>
        <w:tab/>
      </w:r>
      <w:r w:rsidR="007D3301">
        <w:rPr>
          <w:rFonts w:ascii="Arial" w:hAnsi="Arial" w:cs="Arial"/>
        </w:rPr>
        <w:t>Donnent</w:t>
      </w:r>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198E8591"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AF76BB">
        <w:fldChar w:fldCharType="separate"/>
      </w:r>
      <w:r w:rsidR="00036500">
        <w:fldChar w:fldCharType="end"/>
      </w:r>
      <w:r w:rsidR="00036500">
        <w:rPr>
          <w:rFonts w:ascii="Arial" w:hAnsi="Arial" w:cs="Arial"/>
          <w:i/>
          <w:iCs/>
        </w:rPr>
        <w:t xml:space="preserve"> </w:t>
      </w:r>
      <w:r w:rsidR="00036500">
        <w:rPr>
          <w:rFonts w:ascii="Arial" w:hAnsi="Arial" w:cs="Arial"/>
        </w:rPr>
        <w:tab/>
      </w:r>
      <w:r w:rsidR="007D3301">
        <w:rPr>
          <w:rFonts w:ascii="Arial" w:hAnsi="Arial" w:cs="Arial"/>
        </w:rPr>
        <w:t>Donnent</w:t>
      </w:r>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3373192" w:rsidR="0021527A" w:rsidRDefault="0021527A" w:rsidP="006F3DF9">
      <w:pPr>
        <w:tabs>
          <w:tab w:val="left" w:pos="851"/>
        </w:tabs>
        <w:rPr>
          <w:rFonts w:ascii="Arial" w:hAnsi="Arial" w:cs="Arial"/>
        </w:rPr>
      </w:pPr>
    </w:p>
    <w:p w14:paraId="27759478" w14:textId="64CD7EC2" w:rsidR="00665D74" w:rsidRDefault="00665D74" w:rsidP="006F3DF9">
      <w:pPr>
        <w:tabs>
          <w:tab w:val="left" w:pos="851"/>
        </w:tabs>
        <w:rPr>
          <w:rFonts w:ascii="Arial" w:hAnsi="Arial" w:cs="Arial"/>
        </w:rPr>
      </w:pPr>
    </w:p>
    <w:p w14:paraId="3A84B709" w14:textId="77777777" w:rsidR="00665D74" w:rsidRDefault="00665D74"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5BC8395E"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soumissionnaire de transmettre cette information à </w:t>
      </w:r>
      <w:r w:rsidR="007D3301">
        <w:rPr>
          <w:rFonts w:ascii="Arial" w:hAnsi="Arial" w:cs="Arial"/>
          <w:b/>
          <w:bCs/>
          <w:color w:val="FF0000"/>
        </w:rPr>
        <w:t>nvaq-marches-publics.al</w:t>
      </w:r>
      <w:r w:rsidRPr="006E639A">
        <w:rPr>
          <w:rFonts w:ascii="Arial" w:hAnsi="Arial" w:cs="Arial"/>
          <w:b/>
          <w:bCs/>
          <w:color w:val="FF0000"/>
        </w:rPr>
        <w:t>@efs.sante.fr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58BD658F" w:rsidR="00B86CA7" w:rsidRDefault="00B86CA7" w:rsidP="005846FB">
      <w:pPr>
        <w:tabs>
          <w:tab w:val="left" w:pos="851"/>
        </w:tabs>
        <w:jc w:val="both"/>
        <w:rPr>
          <w:rFonts w:ascii="Arial" w:hAnsi="Arial" w:cs="Arial"/>
          <w:bCs/>
        </w:rPr>
      </w:pPr>
    </w:p>
    <w:p w14:paraId="74EDF7D0" w14:textId="6848D0BC" w:rsidR="00CE1705" w:rsidRDefault="00CE1705" w:rsidP="005846FB">
      <w:pPr>
        <w:tabs>
          <w:tab w:val="left" w:pos="851"/>
        </w:tabs>
        <w:jc w:val="both"/>
        <w:rPr>
          <w:rFonts w:ascii="Arial" w:hAnsi="Arial" w:cs="Arial"/>
          <w:bCs/>
        </w:rPr>
      </w:pPr>
    </w:p>
    <w:p w14:paraId="4C7CA4F9" w14:textId="77777777" w:rsidR="00CE1705" w:rsidRDefault="00CE1705"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 xml:space="preserve">D1 -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399AF102" w14:textId="77777777" w:rsidR="007D3301" w:rsidRDefault="007D3301" w:rsidP="007D3301">
      <w:pPr>
        <w:jc w:val="center"/>
        <w:rPr>
          <w:rFonts w:cs="Arial"/>
        </w:rPr>
      </w:pPr>
      <w:r w:rsidRPr="006E3CF6">
        <w:rPr>
          <w:rFonts w:cs="Arial"/>
          <w:b/>
        </w:rPr>
        <w:t>Etablissement Français du Sang Nouvelle-Aquitaine</w:t>
      </w:r>
    </w:p>
    <w:p w14:paraId="081CA2DC" w14:textId="77777777" w:rsidR="007D3301" w:rsidRDefault="007D3301" w:rsidP="007D3301">
      <w:pPr>
        <w:jc w:val="center"/>
        <w:rPr>
          <w:rFonts w:cs="Arial"/>
        </w:rPr>
      </w:pPr>
      <w:r w:rsidRPr="008A3BF0">
        <w:rPr>
          <w:rFonts w:cs="Arial"/>
        </w:rPr>
        <w:t>Service Achats-Marchés</w:t>
      </w:r>
    </w:p>
    <w:p w14:paraId="4DA09030" w14:textId="77777777" w:rsidR="007D3301" w:rsidRDefault="007D3301" w:rsidP="007D3301">
      <w:pPr>
        <w:jc w:val="center"/>
        <w:rPr>
          <w:rFonts w:cs="Arial"/>
          <w:lang w:eastAsia="fr-FR"/>
        </w:rPr>
      </w:pPr>
      <w:r w:rsidRPr="008A3BF0">
        <w:rPr>
          <w:rFonts w:cs="Arial"/>
          <w:lang w:eastAsia="fr-FR"/>
        </w:rPr>
        <w:t>Bâtiment 4 Enora</w:t>
      </w:r>
      <w:r>
        <w:rPr>
          <w:rFonts w:cs="Arial"/>
          <w:lang w:eastAsia="fr-FR"/>
        </w:rPr>
        <w:t xml:space="preserve"> Park</w:t>
      </w:r>
    </w:p>
    <w:p w14:paraId="23C8591B" w14:textId="77777777" w:rsidR="007D3301" w:rsidRDefault="007D3301" w:rsidP="007D3301">
      <w:pPr>
        <w:jc w:val="center"/>
        <w:rPr>
          <w:rFonts w:cs="Arial"/>
          <w:lang w:eastAsia="fr-FR"/>
        </w:rPr>
      </w:pPr>
      <w:r>
        <w:rPr>
          <w:rFonts w:cs="Arial"/>
          <w:lang w:eastAsia="fr-FR"/>
        </w:rPr>
        <w:t>1</w:t>
      </w:r>
      <w:r w:rsidRPr="008A3BF0">
        <w:rPr>
          <w:rFonts w:cs="Arial"/>
          <w:lang w:eastAsia="fr-FR"/>
        </w:rPr>
        <w:t>98, avenue du Haut Lévêque – CS 20020</w:t>
      </w:r>
    </w:p>
    <w:p w14:paraId="580F2837" w14:textId="77777777" w:rsidR="007D3301" w:rsidRPr="008A3BF0" w:rsidRDefault="007D3301" w:rsidP="007D3301">
      <w:pPr>
        <w:jc w:val="center"/>
        <w:rPr>
          <w:rFonts w:cs="Arial"/>
          <w:lang w:eastAsia="fr-FR"/>
        </w:rPr>
      </w:pPr>
      <w:r w:rsidRPr="008A3BF0">
        <w:rPr>
          <w:rFonts w:cs="Arial"/>
          <w:lang w:eastAsia="fr-FR"/>
        </w:rPr>
        <w:t>33 615 PESSAC Cedex</w:t>
      </w:r>
    </w:p>
    <w:p w14:paraId="5886A3CA" w14:textId="77777777" w:rsidR="007D3301" w:rsidRPr="00B86CA7" w:rsidRDefault="007D3301" w:rsidP="007D3301">
      <w:pPr>
        <w:pStyle w:val="En-tte"/>
        <w:numPr>
          <w:ilvl w:val="0"/>
          <w:numId w:val="2"/>
        </w:numPr>
        <w:tabs>
          <w:tab w:val="clear" w:pos="4536"/>
          <w:tab w:val="clear" w:pos="9072"/>
        </w:tabs>
        <w:jc w:val="center"/>
        <w:rPr>
          <w:rFonts w:ascii="Arial" w:hAnsi="Arial" w:cs="Arial"/>
          <w:color w:val="0000FF"/>
          <w:lang w:bidi="ml"/>
        </w:rPr>
      </w:pPr>
      <w:r w:rsidRPr="008A3BF0">
        <w:rPr>
          <w:rFonts w:cs="Arial"/>
        </w:rPr>
        <w:t xml:space="preserve">Tel : </w:t>
      </w:r>
      <w:r>
        <w:rPr>
          <w:rFonts w:cs="Arial"/>
          <w:lang w:eastAsia="fr-FR"/>
        </w:rPr>
        <w:t>05.56.56.79.43</w:t>
      </w:r>
      <w:r w:rsidRPr="008A3BF0">
        <w:rPr>
          <w:rFonts w:cs="Arial"/>
          <w:lang w:eastAsia="fr-FR"/>
        </w:rPr>
        <w:t xml:space="preserve"> </w:t>
      </w:r>
      <w:r w:rsidRPr="008A3BF0">
        <w:rPr>
          <w:rFonts w:cs="Arial"/>
        </w:rPr>
        <w:t xml:space="preserve">– Fax : </w:t>
      </w:r>
      <w:r w:rsidRPr="008A3BF0">
        <w:rPr>
          <w:rFonts w:cs="Arial"/>
          <w:lang w:eastAsia="fr-FR"/>
        </w:rPr>
        <w:t>05.56.56.79.42</w:t>
      </w:r>
      <w:r w:rsidRPr="00B86CA7">
        <w:rPr>
          <w:rFonts w:ascii="Arial" w:hAnsi="Arial" w:cs="Arial"/>
          <w:color w:val="0000FF"/>
          <w:lang w:bidi="ml"/>
        </w:rPr>
        <w:t xml:space="preserve"> </w:t>
      </w:r>
    </w:p>
    <w:p w14:paraId="6A34CB80" w14:textId="77777777" w:rsidR="00EA4CE6"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6A34CB8A" w14:textId="77777777" w:rsidR="009B1CD0" w:rsidRPr="00B86CA7" w:rsidRDefault="009B1CD0" w:rsidP="0083205E">
      <w:pPr>
        <w:tabs>
          <w:tab w:val="left" w:pos="851"/>
        </w:tabs>
        <w:jc w:val="both"/>
        <w:rPr>
          <w:rFonts w:ascii="Arial" w:hAnsi="Arial" w:cs="Arial"/>
        </w:rPr>
      </w:pPr>
    </w:p>
    <w:p w14:paraId="6A34CB8E" w14:textId="04D9FFD5" w:rsidR="009B1CD0" w:rsidRDefault="007D3301" w:rsidP="00CD46CC">
      <w:pPr>
        <w:tabs>
          <w:tab w:val="left" w:pos="851"/>
        </w:tabs>
        <w:jc w:val="both"/>
        <w:rPr>
          <w:rFonts w:ascii="Arial" w:hAnsi="Arial" w:cs="Arial"/>
        </w:rPr>
      </w:pPr>
      <w:r w:rsidRPr="00C44C4A">
        <w:rPr>
          <w:rFonts w:cs="Arial"/>
          <w:lang w:eastAsia="fr-FR"/>
        </w:rPr>
        <w:t>Monsieur le Directeur de l’Etablissement de Transfusion Sanguine de Nouvelle-Aquitaine</w:t>
      </w: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0FD191CC" w14:textId="77777777" w:rsidR="007D3301" w:rsidRDefault="007D3301" w:rsidP="00EA4CE6">
      <w:pPr>
        <w:tabs>
          <w:tab w:val="left" w:pos="2679"/>
        </w:tabs>
        <w:jc w:val="both"/>
        <w:rPr>
          <w:rFonts w:cs="Arial"/>
          <w:lang w:eastAsia="fr-FR"/>
        </w:rPr>
      </w:pPr>
    </w:p>
    <w:p w14:paraId="6A34CB97" w14:textId="68E76318" w:rsidR="001C40C0" w:rsidRDefault="007D3301" w:rsidP="00EA4CE6">
      <w:pPr>
        <w:tabs>
          <w:tab w:val="left" w:pos="2679"/>
        </w:tabs>
        <w:jc w:val="both"/>
        <w:rPr>
          <w:rFonts w:cs="Arial"/>
          <w:lang w:eastAsia="fr-FR"/>
        </w:rPr>
      </w:pPr>
      <w:r w:rsidRPr="00C44C4A">
        <w:rPr>
          <w:rFonts w:cs="Arial"/>
          <w:lang w:eastAsia="fr-FR"/>
        </w:rPr>
        <w:t>Monsieur le Directeur de l’Etablissement de Transfusion Sanguine de Nouvelle-Aquitaine</w:t>
      </w:r>
    </w:p>
    <w:p w14:paraId="1B997342" w14:textId="77777777" w:rsidR="007D3301" w:rsidRDefault="007D3301"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6A34CB9D" w14:textId="148D8A57" w:rsidR="00EA4CE6" w:rsidRDefault="007D3301" w:rsidP="00EA4CE6">
      <w:pPr>
        <w:tabs>
          <w:tab w:val="left" w:pos="426"/>
          <w:tab w:val="left" w:pos="851"/>
        </w:tabs>
        <w:suppressAutoHyphens w:val="0"/>
        <w:jc w:val="center"/>
        <w:rPr>
          <w:rFonts w:cs="Arial"/>
          <w:lang w:eastAsia="fr-FR"/>
        </w:rPr>
      </w:pPr>
      <w:r w:rsidRPr="00C44C4A">
        <w:rPr>
          <w:rFonts w:cs="Arial"/>
          <w:lang w:eastAsia="fr-FR"/>
        </w:rPr>
        <w:t>Monsieur le Directeur de l’Etablissement de Transfusion Sanguine de Nouvelle-Aquitaine</w:t>
      </w:r>
    </w:p>
    <w:p w14:paraId="1500DEEF" w14:textId="77777777" w:rsidR="007D3301" w:rsidRPr="00EA4CE6" w:rsidRDefault="007D3301" w:rsidP="00EA4CE6">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117"/>
        <w:gridCol w:w="4394"/>
        <w:gridCol w:w="2122"/>
        <w:gridCol w:w="1859"/>
      </w:tblGrid>
      <w:tr w:rsidR="00E67E3B" w:rsidRPr="00EA4CE6" w14:paraId="6A34CBA2" w14:textId="77777777" w:rsidTr="007D3301">
        <w:trPr>
          <w:trHeight w:val="505"/>
        </w:trPr>
        <w:tc>
          <w:tcPr>
            <w:tcW w:w="2117"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FD3722" w:rsidRDefault="00927397" w:rsidP="00EA4CE6">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3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2122"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E67E3B" w:rsidRPr="00EA4CE6" w14:paraId="6A34CBB4" w14:textId="77777777" w:rsidTr="007D3301">
        <w:trPr>
          <w:trHeight w:val="584"/>
        </w:trPr>
        <w:tc>
          <w:tcPr>
            <w:tcW w:w="211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AF" w14:textId="04B968B1" w:rsidR="00E67E3B" w:rsidRPr="00FD3722" w:rsidRDefault="00A109CB" w:rsidP="00EA4CE6">
            <w:pPr>
              <w:suppressAutoHyphens w:val="0"/>
              <w:rPr>
                <w:rFonts w:ascii="Arial" w:hAnsi="Arial" w:cs="Arial"/>
                <w:lang w:eastAsia="fr-FR"/>
              </w:rPr>
            </w:pPr>
            <w:r>
              <w:rPr>
                <w:rFonts w:ascii="Arial" w:hAnsi="Arial" w:cs="Arial"/>
                <w:color w:val="000000" w:themeColor="dark1"/>
                <w:kern w:val="24"/>
                <w:lang w:eastAsia="fr-FR"/>
              </w:rPr>
              <w:t>Nouvelle-Aquitaine</w:t>
            </w:r>
          </w:p>
        </w:tc>
        <w:tc>
          <w:tcPr>
            <w:tcW w:w="43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B1" w14:textId="3ABE8B47" w:rsidR="00E67E3B" w:rsidRPr="001A3AC9" w:rsidRDefault="001A3AC9" w:rsidP="001A3AC9">
            <w:pPr>
              <w:rPr>
                <w:rFonts w:ascii="Arial" w:hAnsi="Arial" w:cs="Arial"/>
                <w:color w:val="000000" w:themeColor="dark1"/>
                <w:kern w:val="24"/>
                <w:lang w:eastAsia="fr-FR"/>
              </w:rPr>
            </w:pPr>
            <w:r w:rsidRPr="001A3AC9">
              <w:rPr>
                <w:rFonts w:ascii="Arial" w:hAnsi="Arial" w:cs="Arial"/>
                <w:color w:val="000000" w:themeColor="dark1"/>
                <w:kern w:val="24"/>
                <w:lang w:eastAsia="fr-FR"/>
              </w:rPr>
              <w:t>Enora Park – Bâtiment 4 – 198 avenue du Haut Lévêque – CS 20020 – 33615 PESSAC Cedex</w:t>
            </w:r>
          </w:p>
        </w:tc>
        <w:tc>
          <w:tcPr>
            <w:tcW w:w="212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vAlign w:val="center"/>
          </w:tcPr>
          <w:tbl>
            <w:tblPr>
              <w:tblW w:w="0" w:type="auto"/>
              <w:tblBorders>
                <w:top w:val="nil"/>
                <w:left w:val="nil"/>
                <w:bottom w:val="nil"/>
                <w:right w:val="nil"/>
              </w:tblBorders>
              <w:tblLook w:val="0000" w:firstRow="0" w:lastRow="0" w:firstColumn="0" w:lastColumn="0" w:noHBand="0" w:noVBand="0"/>
            </w:tblPr>
            <w:tblGrid>
              <w:gridCol w:w="1940"/>
            </w:tblGrid>
            <w:tr w:rsidR="00BD479D" w14:paraId="18F5F1B5" w14:textId="77777777">
              <w:trPr>
                <w:trHeight w:val="87"/>
              </w:trPr>
              <w:tc>
                <w:tcPr>
                  <w:tcW w:w="0" w:type="auto"/>
                </w:tcPr>
                <w:p w14:paraId="18EB6106" w14:textId="63292F0A" w:rsidR="00BD479D" w:rsidRDefault="00BD479D" w:rsidP="007D3301">
                  <w:pPr>
                    <w:suppressAutoHyphens w:val="0"/>
                    <w:jc w:val="center"/>
                    <w:rPr>
                      <w:sz w:val="18"/>
                      <w:szCs w:val="18"/>
                    </w:rPr>
                  </w:pPr>
                  <w:r w:rsidRPr="00BD479D">
                    <w:rPr>
                      <w:rFonts w:ascii="Arial" w:hAnsi="Arial" w:cs="Arial"/>
                      <w:color w:val="000000" w:themeColor="dark1"/>
                      <w:kern w:val="24"/>
                      <w:lang w:eastAsia="fr-FR"/>
                    </w:rPr>
                    <w:t>428</w:t>
                  </w:r>
                  <w:r w:rsidR="007D3301">
                    <w:rPr>
                      <w:rFonts w:ascii="Arial" w:hAnsi="Arial" w:cs="Arial"/>
                      <w:color w:val="000000" w:themeColor="dark1"/>
                      <w:kern w:val="24"/>
                      <w:lang w:eastAsia="fr-FR"/>
                    </w:rPr>
                    <w:t xml:space="preserve"> </w:t>
                  </w:r>
                  <w:r w:rsidRPr="00BD479D">
                    <w:rPr>
                      <w:rFonts w:ascii="Arial" w:hAnsi="Arial" w:cs="Arial"/>
                      <w:color w:val="000000" w:themeColor="dark1"/>
                      <w:kern w:val="24"/>
                      <w:lang w:eastAsia="fr-FR"/>
                    </w:rPr>
                    <w:t>822</w:t>
                  </w:r>
                  <w:r w:rsidR="007D3301">
                    <w:rPr>
                      <w:rFonts w:ascii="Arial" w:hAnsi="Arial" w:cs="Arial"/>
                      <w:color w:val="000000" w:themeColor="dark1"/>
                      <w:kern w:val="24"/>
                      <w:lang w:eastAsia="fr-FR"/>
                    </w:rPr>
                    <w:t xml:space="preserve"> </w:t>
                  </w:r>
                  <w:r w:rsidRPr="00BD479D">
                    <w:rPr>
                      <w:rFonts w:ascii="Arial" w:hAnsi="Arial" w:cs="Arial"/>
                      <w:color w:val="000000" w:themeColor="dark1"/>
                      <w:kern w:val="24"/>
                      <w:lang w:eastAsia="fr-FR"/>
                    </w:rPr>
                    <w:t>852</w:t>
                  </w:r>
                  <w:r w:rsidR="007D3301">
                    <w:rPr>
                      <w:rFonts w:ascii="Arial" w:hAnsi="Arial" w:cs="Arial"/>
                      <w:color w:val="000000" w:themeColor="dark1"/>
                      <w:kern w:val="24"/>
                      <w:lang w:eastAsia="fr-FR"/>
                    </w:rPr>
                    <w:t xml:space="preserve"> </w:t>
                  </w:r>
                  <w:r w:rsidRPr="00BD479D">
                    <w:rPr>
                      <w:rFonts w:ascii="Arial" w:hAnsi="Arial" w:cs="Arial"/>
                      <w:color w:val="000000" w:themeColor="dark1"/>
                      <w:kern w:val="24"/>
                      <w:lang w:eastAsia="fr-FR"/>
                    </w:rPr>
                    <w:t>02900</w:t>
                  </w:r>
                </w:p>
              </w:tc>
            </w:tr>
          </w:tbl>
          <w:p w14:paraId="6A34CBB2" w14:textId="38C783CF" w:rsidR="00E67E3B" w:rsidRPr="00FD3722" w:rsidRDefault="00E67E3B" w:rsidP="007D3301">
            <w:pPr>
              <w:suppressAutoHyphens w:val="0"/>
              <w:jc w:val="center"/>
              <w:rPr>
                <w:rFonts w:ascii="Arial" w:hAnsi="Arial" w:cs="Arial"/>
                <w:color w:val="000000" w:themeColor="dark1"/>
                <w:kern w:val="24"/>
                <w:lang w:eastAsia="fr-FR"/>
              </w:rPr>
            </w:pP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vAlign w:val="center"/>
            <w:hideMark/>
          </w:tcPr>
          <w:p w14:paraId="6A34CBB3" w14:textId="77777777" w:rsidR="00E67E3B" w:rsidRPr="00FD3722" w:rsidRDefault="00E67E3B" w:rsidP="007D3301">
            <w:pPr>
              <w:suppressAutoHyphens w:val="0"/>
              <w:jc w:val="center"/>
              <w:rPr>
                <w:rFonts w:ascii="Arial" w:hAnsi="Arial" w:cs="Arial"/>
                <w:lang w:eastAsia="fr-FR"/>
              </w:rPr>
            </w:pPr>
            <w:r w:rsidRPr="00FD3722">
              <w:rPr>
                <w:rFonts w:ascii="Arial" w:hAnsi="Arial" w:cs="Arial"/>
                <w:color w:val="000000" w:themeColor="dark1"/>
                <w:kern w:val="24"/>
                <w:lang w:eastAsia="fr-FR"/>
              </w:rPr>
              <w:t>05 56 90 83 83</w:t>
            </w:r>
          </w:p>
        </w:tc>
      </w:tr>
    </w:tbl>
    <w:p w14:paraId="6A34CC03" w14:textId="77777777" w:rsidR="00EA4CE6" w:rsidRDefault="00EA4CE6" w:rsidP="00EA4CE6">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6A34CC17" w14:textId="6AAEA89D" w:rsidR="00EA4CE6" w:rsidRPr="007D3301" w:rsidRDefault="007D3301" w:rsidP="007D3301">
      <w:pPr>
        <w:tabs>
          <w:tab w:val="left" w:pos="426"/>
          <w:tab w:val="left" w:pos="851"/>
        </w:tabs>
        <w:suppressAutoHyphens w:val="0"/>
        <w:spacing w:after="120"/>
        <w:rPr>
          <w:rFonts w:ascii="Arial" w:hAnsi="Arial" w:cs="Arial"/>
          <w:lang w:eastAsia="fr-FR" w:bidi="ml"/>
        </w:rPr>
      </w:pPr>
      <w:r w:rsidRPr="007D3301">
        <w:rPr>
          <w:rFonts w:ascii="Arial" w:hAnsi="Arial" w:cs="Arial"/>
          <w:lang w:eastAsia="fr-FR" w:bidi="ml"/>
        </w:rPr>
        <w:t>Madame</w:t>
      </w:r>
      <w:r w:rsidR="00EA4CE6" w:rsidRPr="007D3301">
        <w:rPr>
          <w:rFonts w:ascii="Arial" w:hAnsi="Arial" w:cs="Arial"/>
          <w:lang w:eastAsia="fr-FR" w:bidi="ml"/>
        </w:rPr>
        <w:t xml:space="preserve"> </w:t>
      </w:r>
      <w:r w:rsidRPr="007D3301">
        <w:rPr>
          <w:rFonts w:ascii="Arial" w:hAnsi="Arial" w:cs="Arial"/>
          <w:lang w:eastAsia="fr-FR" w:bidi="ml"/>
        </w:rPr>
        <w:t>l’</w:t>
      </w:r>
      <w:r w:rsidR="00EA4CE6" w:rsidRPr="007D3301">
        <w:rPr>
          <w:rFonts w:ascii="Arial" w:hAnsi="Arial" w:cs="Arial"/>
          <w:lang w:eastAsia="fr-FR" w:bidi="ml"/>
        </w:rPr>
        <w:t xml:space="preserve">Agent comptable secondaire </w:t>
      </w:r>
      <w:r w:rsidRPr="007D3301">
        <w:rPr>
          <w:rFonts w:ascii="Arial" w:hAnsi="Arial" w:cs="Arial"/>
          <w:lang w:eastAsia="fr-FR" w:bidi="ml"/>
        </w:rPr>
        <w:t>de l’EF</w:t>
      </w:r>
      <w:r w:rsidR="00F74A27">
        <w:rPr>
          <w:rFonts w:ascii="Arial" w:hAnsi="Arial" w:cs="Arial"/>
          <w:lang w:eastAsia="fr-FR" w:bidi="ml"/>
        </w:rPr>
        <w:t>S</w:t>
      </w:r>
      <w:r w:rsidRPr="007D3301">
        <w:rPr>
          <w:rFonts w:ascii="Arial" w:hAnsi="Arial" w:cs="Arial"/>
          <w:lang w:eastAsia="fr-FR" w:bidi="ml"/>
        </w:rPr>
        <w:t xml:space="preserve"> NVAQ</w:t>
      </w:r>
    </w:p>
    <w:p w14:paraId="6A34CC1E" w14:textId="77777777" w:rsidR="001C40C0" w:rsidRDefault="001C40C0" w:rsidP="009B45B9">
      <w:pPr>
        <w:pStyle w:val="fcase2metab"/>
        <w:rPr>
          <w:rFonts w:ascii="Arial" w:hAnsi="Arial" w:cs="Arial"/>
        </w:rPr>
      </w:pPr>
    </w:p>
    <w:p w14:paraId="6A34CC1F" w14:textId="0139A3CC" w:rsidR="00C07B12" w:rsidRDefault="00C07B12" w:rsidP="00C07B12">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sidR="002D03BB" w:rsidRPr="007A2989">
        <w:rPr>
          <w:rFonts w:ascii="Arial" w:hAnsi="Arial" w:cs="Arial"/>
        </w:rPr>
        <w:t>.</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44CF1CD5"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AF76BB">
        <w:rPr>
          <w:rFonts w:ascii="Arial" w:hAnsi="Arial" w:cs="Arial"/>
          <w:lang w:eastAsia="fr-FR" w:bidi="ml"/>
        </w:rPr>
      </w:r>
      <w:r w:rsidR="00AF76BB">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r w:rsidR="007D3301" w:rsidRPr="00791F91">
        <w:rPr>
          <w:rFonts w:ascii="Arial" w:hAnsi="Arial" w:cs="Arial"/>
          <w:lang w:eastAsia="fr-FR" w:bidi="ml"/>
        </w:rPr>
        <w:t>En</w:t>
      </w:r>
      <w:r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0DD25A8"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AF76BB">
        <w:rPr>
          <w:rFonts w:ascii="Arial" w:hAnsi="Arial" w:cs="Arial"/>
          <w:lang w:eastAsia="fr-FR" w:bidi="ml"/>
        </w:rPr>
      </w:r>
      <w:r w:rsidR="00AF76BB">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r w:rsidR="007D3301" w:rsidRPr="00791F91">
        <w:rPr>
          <w:rFonts w:ascii="Arial" w:hAnsi="Arial" w:cs="Arial"/>
          <w:lang w:eastAsia="fr-FR" w:bidi="ml"/>
        </w:rPr>
        <w:t>En</w:t>
      </w:r>
      <w:r w:rsidRPr="00791F91">
        <w:rPr>
          <w:rFonts w:ascii="Arial" w:hAnsi="Arial" w:cs="Arial"/>
          <w:lang w:eastAsia="fr-FR" w:bidi="ml"/>
        </w:rPr>
        <w:t xml:space="preserve">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B" w14:textId="77777777" w:rsidR="00791F91" w:rsidRPr="002D03BB" w:rsidRDefault="00791F91" w:rsidP="00791F91">
      <w:pPr>
        <w:suppressAutoHyphens w:val="0"/>
        <w:rPr>
          <w:rFonts w:ascii="Arial" w:hAnsi="Arial" w:cs="Arial"/>
          <w:i/>
          <w:iCs/>
          <w:color w:val="FF0000"/>
          <w:sz w:val="18"/>
          <w:szCs w:val="18"/>
          <w:lang w:eastAsia="fr-FR" w:bidi="ml"/>
        </w:rPr>
      </w:pPr>
      <w:r w:rsidRPr="002D03BB">
        <w:rPr>
          <w:rFonts w:ascii="Arial" w:hAnsi="Arial" w:cs="Arial"/>
          <w:i/>
          <w:iCs/>
          <w:color w:val="FF0000"/>
          <w:sz w:val="18"/>
          <w:szCs w:val="18"/>
          <w:lang w:eastAsia="fr-FR" w:bidi="ml"/>
        </w:rPr>
        <w:t>(</w:t>
      </w:r>
      <w:r w:rsidR="002D4DD8" w:rsidRPr="002D03BB">
        <w:rPr>
          <w:rFonts w:ascii="Arial" w:hAnsi="Arial" w:cs="Arial"/>
          <w:i/>
          <w:iCs/>
          <w:color w:val="FF0000"/>
          <w:sz w:val="18"/>
          <w:szCs w:val="18"/>
          <w:lang w:eastAsia="fr-FR" w:bidi="ml"/>
        </w:rPr>
        <w:t>L’acheteur c</w:t>
      </w:r>
      <w:r w:rsidRPr="002D03BB">
        <w:rPr>
          <w:rFonts w:ascii="Arial" w:hAnsi="Arial" w:cs="Arial"/>
          <w:i/>
          <w:iCs/>
          <w:color w:val="FF0000"/>
          <w:sz w:val="18"/>
          <w:szCs w:val="18"/>
          <w:lang w:eastAsia="fr-FR" w:bidi="ml"/>
        </w:rPr>
        <w:t>oche la case correspondante.)</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AF76BB">
        <w:rPr>
          <w:rFonts w:ascii="Arial" w:hAnsi="Arial" w:cs="Arial"/>
          <w:lang w:eastAsia="fr-FR" w:bidi="ml"/>
        </w:rPr>
      </w:r>
      <w:r w:rsidR="00AF76BB">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AF76BB">
        <w:rPr>
          <w:rFonts w:ascii="Arial" w:hAnsi="Arial" w:cs="Arial"/>
          <w:lang w:eastAsia="fr-FR" w:bidi="ml"/>
        </w:rPr>
      </w:r>
      <w:r w:rsidR="00AF76BB">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AF76BB">
        <w:rPr>
          <w:rFonts w:ascii="Arial" w:hAnsi="Arial" w:cs="Arial"/>
          <w:lang w:eastAsia="fr-FR" w:bidi="ml"/>
        </w:rPr>
      </w:r>
      <w:r w:rsidR="00AF76BB">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AF76BB">
        <w:rPr>
          <w:rFonts w:ascii="Arial" w:hAnsi="Arial" w:cs="Arial"/>
          <w:lang w:eastAsia="fr-FR" w:bidi="ml"/>
        </w:rPr>
      </w:r>
      <w:r w:rsidR="00AF76BB">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D" w14:textId="6EFA87FA" w:rsidR="00791F91" w:rsidRDefault="00791F91" w:rsidP="00791F91">
      <w:pPr>
        <w:suppressAutoHyphens w:val="0"/>
        <w:rPr>
          <w:rFonts w:ascii="Arial" w:hAnsi="Arial" w:cs="Arial"/>
          <w:lang w:eastAsia="fr-FR" w:bidi="ml"/>
        </w:rPr>
      </w:pPr>
    </w:p>
    <w:p w14:paraId="1C3F7C08" w14:textId="77777777" w:rsidR="007D3301" w:rsidRPr="00791F91" w:rsidRDefault="007D330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344CD1D2"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 xml:space="preserve">A : </w:t>
      </w:r>
      <w:r w:rsidR="007D3301">
        <w:rPr>
          <w:rFonts w:ascii="Arial" w:hAnsi="Arial" w:cs="Arial"/>
          <w:lang w:eastAsia="fr-FR" w:bidi="ml"/>
        </w:rPr>
        <w:t>Pessac</w:t>
      </w:r>
      <w:r w:rsidRPr="00791F91">
        <w:rPr>
          <w:rFonts w:ascii="Arial" w:hAnsi="Arial" w:cs="Arial"/>
          <w:lang w:eastAsia="fr-FR" w:bidi="ml"/>
        </w:rPr>
        <w:t>,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8" w14:textId="112BDA35" w:rsidR="00791F91" w:rsidRPr="00791F91" w:rsidRDefault="00791F91" w:rsidP="00791F91">
      <w:pPr>
        <w:suppressAutoHyphens w:val="0"/>
        <w:rPr>
          <w:lang w:eastAsia="fr-FR" w:bidi="ml"/>
        </w:rPr>
      </w:pPr>
    </w:p>
    <w:sectPr w:rsidR="00791F91" w:rsidRPr="00791F9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F174CB" w:rsidRDefault="00F174CB">
      <w:r>
        <w:separator/>
      </w:r>
    </w:p>
  </w:endnote>
  <w:endnote w:type="continuationSeparator" w:id="0">
    <w:p w14:paraId="18DFDB6D" w14:textId="77777777" w:rsidR="00F174CB" w:rsidRDefault="00F17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Kartika">
    <w:charset w:val="00"/>
    <w:family w:val="roman"/>
    <w:pitch w:val="variable"/>
    <w:sig w:usb0="008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1A3AC9" w14:paraId="6A34CC92" w14:textId="77777777" w:rsidTr="00B141CA">
      <w:trPr>
        <w:tblHeader/>
      </w:trPr>
      <w:tc>
        <w:tcPr>
          <w:tcW w:w="3048" w:type="dxa"/>
          <w:shd w:val="clear" w:color="auto" w:fill="66CCFF"/>
        </w:tcPr>
        <w:p w14:paraId="6A34CC8C" w14:textId="6159D42F" w:rsidR="001A3AC9" w:rsidRPr="005A5FCD" w:rsidRDefault="001A3AC9"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5BC19B1B" w:rsidR="001A3AC9" w:rsidRDefault="007D3301" w:rsidP="00B05C4B">
          <w:pPr>
            <w:jc w:val="center"/>
            <w:rPr>
              <w:rFonts w:ascii="Arial" w:hAnsi="Arial" w:cs="Arial"/>
              <w:b/>
            </w:rPr>
          </w:pPr>
          <w:r>
            <w:rPr>
              <w:rFonts w:ascii="Arial" w:hAnsi="Arial" w:cs="Arial"/>
              <w:b/>
              <w:i/>
            </w:rPr>
            <w:t>EFS-NVAQ/351</w:t>
          </w:r>
        </w:p>
      </w:tc>
      <w:tc>
        <w:tcPr>
          <w:tcW w:w="896" w:type="dxa"/>
          <w:shd w:val="clear" w:color="auto" w:fill="66CCFF"/>
        </w:tcPr>
        <w:p w14:paraId="6A34CC8E" w14:textId="77777777" w:rsidR="001A3AC9" w:rsidRDefault="001A3AC9">
          <w:pPr>
            <w:tabs>
              <w:tab w:val="center" w:pos="1366"/>
              <w:tab w:val="right" w:pos="2733"/>
            </w:tabs>
          </w:pPr>
          <w:r>
            <w:rPr>
              <w:rFonts w:ascii="Arial" w:hAnsi="Arial" w:cs="Arial"/>
              <w:b/>
            </w:rPr>
            <w:t xml:space="preserve">Page : </w:t>
          </w:r>
        </w:p>
      </w:tc>
      <w:tc>
        <w:tcPr>
          <w:tcW w:w="567" w:type="dxa"/>
          <w:shd w:val="clear" w:color="auto" w:fill="66CCFF"/>
        </w:tcPr>
        <w:p w14:paraId="6A34CC8F" w14:textId="0AF303D8" w:rsidR="001A3AC9" w:rsidRDefault="001A3AC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5C6A">
            <w:rPr>
              <w:rStyle w:val="Numrodepage"/>
              <w:rFonts w:cs="Arial"/>
              <w:b/>
              <w:noProof/>
            </w:rPr>
            <w:t>9</w:t>
          </w:r>
          <w:r>
            <w:rPr>
              <w:rStyle w:val="Numrodepage"/>
              <w:rFonts w:cs="Arial"/>
              <w:b/>
            </w:rPr>
            <w:fldChar w:fldCharType="end"/>
          </w:r>
        </w:p>
      </w:tc>
      <w:tc>
        <w:tcPr>
          <w:tcW w:w="165" w:type="dxa"/>
          <w:shd w:val="clear" w:color="auto" w:fill="66CCFF"/>
        </w:tcPr>
        <w:p w14:paraId="6A34CC90" w14:textId="77777777" w:rsidR="001A3AC9" w:rsidRDefault="001A3AC9">
          <w:pPr>
            <w:jc w:val="center"/>
          </w:pPr>
          <w:r>
            <w:rPr>
              <w:rFonts w:ascii="Arial" w:hAnsi="Arial" w:cs="Arial"/>
              <w:b/>
            </w:rPr>
            <w:t>/</w:t>
          </w:r>
        </w:p>
      </w:tc>
      <w:tc>
        <w:tcPr>
          <w:tcW w:w="544" w:type="dxa"/>
          <w:shd w:val="clear" w:color="auto" w:fill="66CCFF"/>
        </w:tcPr>
        <w:p w14:paraId="6A34CC91" w14:textId="3A3F7E6C" w:rsidR="001A3AC9" w:rsidRDefault="001A3AC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5C6A">
            <w:rPr>
              <w:rStyle w:val="Numrodepage"/>
              <w:rFonts w:cs="Arial"/>
              <w:b/>
              <w:noProof/>
            </w:rPr>
            <w:t>11</w:t>
          </w:r>
          <w:r>
            <w:rPr>
              <w:rStyle w:val="Numrodepage"/>
              <w:rFonts w:cs="Arial"/>
              <w:b/>
            </w:rPr>
            <w:fldChar w:fldCharType="end"/>
          </w:r>
        </w:p>
      </w:tc>
    </w:tr>
  </w:tbl>
  <w:p w14:paraId="6A34CC93" w14:textId="77777777" w:rsidR="001A3AC9" w:rsidRDefault="001A3A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F174CB" w:rsidRDefault="00F174CB">
      <w:r>
        <w:separator/>
      </w:r>
    </w:p>
  </w:footnote>
  <w:footnote w:type="continuationSeparator" w:id="0">
    <w:p w14:paraId="1D586A46" w14:textId="77777777" w:rsidR="00F174CB" w:rsidRDefault="00F174CB">
      <w:r>
        <w:continuationSeparator/>
      </w:r>
    </w:p>
  </w:footnote>
  <w:footnote w:id="1">
    <w:p w14:paraId="6A34CC94" w14:textId="77777777" w:rsidR="001A3AC9" w:rsidRDefault="001A3AC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7"/>
  </w:num>
  <w:num w:numId="6">
    <w:abstractNumId w:val="8"/>
  </w:num>
  <w:num w:numId="7">
    <w:abstractNumId w:val="3"/>
  </w:num>
  <w:num w:numId="8">
    <w:abstractNumId w:val="5"/>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A2E05"/>
    <w:rsid w:val="000A4C09"/>
    <w:rsid w:val="000E0020"/>
    <w:rsid w:val="000F348D"/>
    <w:rsid w:val="00140694"/>
    <w:rsid w:val="00151DBB"/>
    <w:rsid w:val="00166B56"/>
    <w:rsid w:val="00173ECA"/>
    <w:rsid w:val="001A3AC9"/>
    <w:rsid w:val="001A5CEB"/>
    <w:rsid w:val="001A6626"/>
    <w:rsid w:val="001B0613"/>
    <w:rsid w:val="001C40C0"/>
    <w:rsid w:val="001C733C"/>
    <w:rsid w:val="001C7796"/>
    <w:rsid w:val="001D63A1"/>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85E76"/>
    <w:rsid w:val="003D5BA9"/>
    <w:rsid w:val="003E2ABC"/>
    <w:rsid w:val="003E63B0"/>
    <w:rsid w:val="00400B22"/>
    <w:rsid w:val="004055D2"/>
    <w:rsid w:val="004176BF"/>
    <w:rsid w:val="0042741A"/>
    <w:rsid w:val="0043706E"/>
    <w:rsid w:val="0044597F"/>
    <w:rsid w:val="00445A50"/>
    <w:rsid w:val="00470BF3"/>
    <w:rsid w:val="00475977"/>
    <w:rsid w:val="004A7169"/>
    <w:rsid w:val="004D4DC6"/>
    <w:rsid w:val="004E3AC4"/>
    <w:rsid w:val="004E75A6"/>
    <w:rsid w:val="00514DAF"/>
    <w:rsid w:val="005204F5"/>
    <w:rsid w:val="00532EC7"/>
    <w:rsid w:val="00541CA3"/>
    <w:rsid w:val="005546A9"/>
    <w:rsid w:val="005561EA"/>
    <w:rsid w:val="00581DB7"/>
    <w:rsid w:val="005846FB"/>
    <w:rsid w:val="005923D2"/>
    <w:rsid w:val="005A4A3B"/>
    <w:rsid w:val="005A4CB5"/>
    <w:rsid w:val="005A5FCD"/>
    <w:rsid w:val="005B6C8F"/>
    <w:rsid w:val="005C5907"/>
    <w:rsid w:val="006072F9"/>
    <w:rsid w:val="0061068C"/>
    <w:rsid w:val="00612806"/>
    <w:rsid w:val="00622EB3"/>
    <w:rsid w:val="0064560F"/>
    <w:rsid w:val="00660727"/>
    <w:rsid w:val="00661A97"/>
    <w:rsid w:val="00665D74"/>
    <w:rsid w:val="00674478"/>
    <w:rsid w:val="00692FEC"/>
    <w:rsid w:val="006C4338"/>
    <w:rsid w:val="006F3DF9"/>
    <w:rsid w:val="00705159"/>
    <w:rsid w:val="007060E5"/>
    <w:rsid w:val="00710FD6"/>
    <w:rsid w:val="00757151"/>
    <w:rsid w:val="007909E0"/>
    <w:rsid w:val="00791F91"/>
    <w:rsid w:val="0079785C"/>
    <w:rsid w:val="007A2989"/>
    <w:rsid w:val="007C0BF5"/>
    <w:rsid w:val="007D3301"/>
    <w:rsid w:val="007D7A65"/>
    <w:rsid w:val="007F68A6"/>
    <w:rsid w:val="0081250A"/>
    <w:rsid w:val="00825C6A"/>
    <w:rsid w:val="0083205E"/>
    <w:rsid w:val="00844DAA"/>
    <w:rsid w:val="008A7D6D"/>
    <w:rsid w:val="008C04ED"/>
    <w:rsid w:val="008D2C3C"/>
    <w:rsid w:val="008D3A70"/>
    <w:rsid w:val="00926CF0"/>
    <w:rsid w:val="00927397"/>
    <w:rsid w:val="00931D42"/>
    <w:rsid w:val="00934503"/>
    <w:rsid w:val="009737B4"/>
    <w:rsid w:val="00983BB6"/>
    <w:rsid w:val="00983FF3"/>
    <w:rsid w:val="009A6717"/>
    <w:rsid w:val="009A70DA"/>
    <w:rsid w:val="009B1CD0"/>
    <w:rsid w:val="009B45B9"/>
    <w:rsid w:val="009C4D62"/>
    <w:rsid w:val="00A109CB"/>
    <w:rsid w:val="00A14E5B"/>
    <w:rsid w:val="00A53DA8"/>
    <w:rsid w:val="00A57DD1"/>
    <w:rsid w:val="00A60584"/>
    <w:rsid w:val="00A8760E"/>
    <w:rsid w:val="00A9775B"/>
    <w:rsid w:val="00AA05C7"/>
    <w:rsid w:val="00AE1C9C"/>
    <w:rsid w:val="00AE7831"/>
    <w:rsid w:val="00B054DA"/>
    <w:rsid w:val="00B05C4B"/>
    <w:rsid w:val="00B141CA"/>
    <w:rsid w:val="00B33DC3"/>
    <w:rsid w:val="00B347AE"/>
    <w:rsid w:val="00B36EAF"/>
    <w:rsid w:val="00B3719A"/>
    <w:rsid w:val="00B4145F"/>
    <w:rsid w:val="00B86CA7"/>
    <w:rsid w:val="00B87564"/>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D185D"/>
    <w:rsid w:val="00CD46CC"/>
    <w:rsid w:val="00CE0D69"/>
    <w:rsid w:val="00CE1705"/>
    <w:rsid w:val="00CE7CB8"/>
    <w:rsid w:val="00D0068B"/>
    <w:rsid w:val="00D46BC7"/>
    <w:rsid w:val="00D53A19"/>
    <w:rsid w:val="00D75A57"/>
    <w:rsid w:val="00D904A2"/>
    <w:rsid w:val="00DA4F40"/>
    <w:rsid w:val="00DB7F85"/>
    <w:rsid w:val="00DC1F0C"/>
    <w:rsid w:val="00E32A79"/>
    <w:rsid w:val="00E40967"/>
    <w:rsid w:val="00E47798"/>
    <w:rsid w:val="00E64C37"/>
    <w:rsid w:val="00E67E3B"/>
    <w:rsid w:val="00E76284"/>
    <w:rsid w:val="00EA4CE6"/>
    <w:rsid w:val="00EC46B8"/>
    <w:rsid w:val="00EC4741"/>
    <w:rsid w:val="00EC4A56"/>
    <w:rsid w:val="00F070E7"/>
    <w:rsid w:val="00F102F2"/>
    <w:rsid w:val="00F17207"/>
    <w:rsid w:val="00F174CB"/>
    <w:rsid w:val="00F74A27"/>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table" w:customStyle="1" w:styleId="Grilledutableau1">
    <w:name w:val="Grille du tableau1"/>
    <w:basedOn w:val="TableauNormal"/>
    <w:next w:val="Grilledutableau"/>
    <w:uiPriority w:val="59"/>
    <w:rsid w:val="007D330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7D33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Props1.xml><?xml version="1.0" encoding="utf-8"?>
<ds:datastoreItem xmlns:ds="http://schemas.openxmlformats.org/officeDocument/2006/customXml" ds:itemID="{E18E8BAC-6763-4EA8-9C03-6570BE70A7FA}">
  <ds:schemaRefs>
    <ds:schemaRef ds:uri="http://schemas.openxmlformats.org/officeDocument/2006/bibliography"/>
  </ds:schemaRefs>
</ds:datastoreItem>
</file>

<file path=customXml/itemProps2.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4.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5.xml><?xml version="1.0" encoding="utf-8"?>
<ds:datastoreItem xmlns:ds="http://schemas.openxmlformats.org/officeDocument/2006/customXml" ds:itemID="{983121A2-4891-49C4-A24E-0B9C4F6BF1D0}">
  <ds:schemaRefs>
    <ds:schemaRef ds:uri="http://purl.org/dc/dcmitype/"/>
    <ds:schemaRef ds:uri="http://schemas.microsoft.com/sharepoint/v3"/>
    <ds:schemaRef ds:uri="http://schemas.microsoft.com/office/infopath/2007/PartnerControls"/>
    <ds:schemaRef ds:uri="http://schemas.microsoft.com/office/2006/metadata/properties"/>
    <ds:schemaRef ds:uri="http://purl.org/dc/elements/1.1/"/>
    <ds:schemaRef ds:uri="http://schemas.openxmlformats.org/package/2006/metadata/core-properties"/>
    <ds:schemaRef ds:uri="8cabc909-925b-4993-810a-c39a03b082db"/>
    <ds:schemaRef ds:uri="http://schemas.microsoft.com/office/2006/documentManagement/types"/>
    <ds:schemaRef ds:uri="3db10a5d-558e-4c80-b55c-f43536d34388"/>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DC1TYP_F</Template>
  <TotalTime>22</TotalTime>
  <Pages>7</Pages>
  <Words>1730</Words>
  <Characters>9518</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DE-PORTBAIL Violaine</cp:lastModifiedBy>
  <cp:revision>10</cp:revision>
  <cp:lastPrinted>2016-04-08T14:31:00Z</cp:lastPrinted>
  <dcterms:created xsi:type="dcterms:W3CDTF">2025-12-09T10:12:00Z</dcterms:created>
  <dcterms:modified xsi:type="dcterms:W3CDTF">2026-02-09T10:48:00Z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